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B" w:rsidRPr="0082745B" w:rsidRDefault="002803FB" w:rsidP="0058000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hAnsi="inherit" w:cs="inherit"/>
          <w:b/>
          <w:bCs/>
          <w:sz w:val="26"/>
          <w:szCs w:val="26"/>
          <w:u w:val="single"/>
          <w:bdr w:val="none" w:sz="0" w:space="0" w:color="auto" w:frame="1"/>
          <w:lang w:eastAsia="lv-LV"/>
        </w:rPr>
      </w:pPr>
    </w:p>
    <w:p w:rsidR="002803FB" w:rsidRPr="0082745B" w:rsidRDefault="002803FB" w:rsidP="00072E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hAnsi="inherit" w:cs="inherit"/>
          <w:b/>
          <w:bCs/>
          <w:sz w:val="26"/>
          <w:szCs w:val="26"/>
          <w:u w:val="single"/>
          <w:bdr w:val="none" w:sz="0" w:space="0" w:color="auto" w:frame="1"/>
          <w:lang w:eastAsia="lv-LV"/>
        </w:rPr>
      </w:pPr>
      <w:r w:rsidRPr="0082745B">
        <w:rPr>
          <w:rFonts w:ascii="inherit" w:hAnsi="inherit" w:cs="inherit"/>
          <w:b/>
          <w:bCs/>
          <w:sz w:val="26"/>
          <w:szCs w:val="26"/>
          <w:u w:val="single"/>
          <w:bdr w:val="none" w:sz="0" w:space="0" w:color="auto" w:frame="1"/>
          <w:lang w:eastAsia="lv-LV"/>
        </w:rPr>
        <w:t xml:space="preserve">Sadaļā “Projekti” </w:t>
      </w:r>
    </w:p>
    <w:p w:rsidR="002803FB" w:rsidRPr="0082745B" w:rsidRDefault="002803FB" w:rsidP="00072E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hAnsi="inherit" w:cs="inherit"/>
          <w:b/>
          <w:bCs/>
          <w:sz w:val="26"/>
          <w:szCs w:val="26"/>
          <w:u w:val="single"/>
          <w:bdr w:val="none" w:sz="0" w:space="0" w:color="auto" w:frame="1"/>
          <w:lang w:eastAsia="lv-LV"/>
        </w:rPr>
      </w:pPr>
      <w:r w:rsidRPr="0082745B">
        <w:rPr>
          <w:rFonts w:ascii="inherit" w:hAnsi="inherit" w:cs="inherit"/>
          <w:b/>
          <w:bCs/>
          <w:color w:val="68478D"/>
          <w:bdr w:val="none" w:sz="0" w:space="0" w:color="auto" w:frame="1"/>
          <w:lang w:eastAsia="lv-LV"/>
        </w:rPr>
        <w:br/>
      </w:r>
      <w:r w:rsidR="008737E6" w:rsidRPr="008737E6">
        <w:rPr>
          <w:rFonts w:ascii="inherit" w:hAnsi="inherit" w:cs="inherit"/>
          <w:bdr w:val="none" w:sz="0" w:space="0" w:color="auto" w:frame="1"/>
          <w:lang w:eastAsia="lv-LV"/>
        </w:rPr>
        <w:t xml:space="preserve">Preiļu novada dome </w:t>
      </w:r>
      <w:r w:rsidRPr="008737E6">
        <w:rPr>
          <w:rFonts w:ascii="inherit" w:hAnsi="inherit" w:cs="inherit"/>
          <w:bdr w:val="none" w:sz="0" w:space="0" w:color="auto" w:frame="1"/>
          <w:lang w:eastAsia="lv-LV"/>
        </w:rPr>
        <w:t xml:space="preserve"> 2017.gada </w:t>
      </w:r>
      <w:r w:rsidR="008737E6" w:rsidRPr="008737E6">
        <w:rPr>
          <w:rFonts w:ascii="inherit" w:hAnsi="inherit" w:cs="inherit"/>
          <w:bdr w:val="none" w:sz="0" w:space="0" w:color="auto" w:frame="1"/>
          <w:lang w:eastAsia="lv-LV"/>
        </w:rPr>
        <w:t>7.</w:t>
      </w:r>
      <w:r w:rsidRPr="008737E6">
        <w:rPr>
          <w:rFonts w:ascii="inherit" w:hAnsi="inherit" w:cs="inherit"/>
          <w:bdr w:val="none" w:sz="0" w:space="0" w:color="auto" w:frame="1"/>
          <w:lang w:eastAsia="lv-LV"/>
        </w:rPr>
        <w:t xml:space="preserve">septembrī ir </w:t>
      </w:r>
      <w:r w:rsidRPr="0082745B">
        <w:rPr>
          <w:rFonts w:ascii="inherit" w:hAnsi="inherit" w:cs="inherit"/>
          <w:bdr w:val="none" w:sz="0" w:space="0" w:color="auto" w:frame="1"/>
          <w:lang w:eastAsia="lv-LV"/>
        </w:rPr>
        <w:t xml:space="preserve">noslēgusi sadarbības līgumu ar Valsts izglītības attīstības aģentūru par Eiropas Sociālā fonda projekta Nr.8.3.5.0./16/I/001 “Karjeras atbalsts vispārējās un profesionālās izglītības iestādēs” īstenošanu </w:t>
      </w:r>
    </w:p>
    <w:p w:rsidR="002803FB" w:rsidRPr="0082745B" w:rsidRDefault="002803FB" w:rsidP="000A289A">
      <w:pPr>
        <w:shd w:val="clear" w:color="auto" w:fill="FFFFFF"/>
        <w:spacing w:after="0" w:line="240" w:lineRule="auto"/>
        <w:jc w:val="both"/>
        <w:textAlignment w:val="baseline"/>
        <w:rPr>
          <w:rFonts w:ascii="inherit" w:hAnsi="inherit" w:cs="inherit"/>
          <w:bdr w:val="none" w:sz="0" w:space="0" w:color="auto" w:frame="1"/>
          <w:lang w:eastAsia="lv-LV"/>
        </w:rPr>
      </w:pPr>
      <w:r w:rsidRPr="0082745B">
        <w:rPr>
          <w:rFonts w:ascii="inherit" w:hAnsi="inherit" w:cs="inherit"/>
          <w:bdr w:val="none" w:sz="0" w:space="0" w:color="auto" w:frame="1"/>
          <w:lang w:eastAsia="lv-LV"/>
        </w:rPr>
        <w:t>Eiropas Savienības fondu darbības programmas “Izaugsme un nodarbinātība” 8.3.5. specifiskā atbalsta mērķa “Uzlabot pieeju karjeras atbalstam izglītojamajiem vispārējās un profesionālās izglītības iestādēs” ietvaros.</w:t>
      </w:r>
    </w:p>
    <w:p w:rsidR="002803FB" w:rsidRPr="0082745B" w:rsidRDefault="002803FB" w:rsidP="0082745B">
      <w:p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000000"/>
          <w:sz w:val="19"/>
          <w:szCs w:val="19"/>
          <w:lang w:eastAsia="lv-LV"/>
        </w:rPr>
      </w:pPr>
    </w:p>
    <w:tbl>
      <w:tblPr>
        <w:tblW w:w="5000" w:type="pct"/>
        <w:tblCellSpacing w:w="15" w:type="dxa"/>
        <w:tblInd w:w="-20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6639"/>
      </w:tblGrid>
      <w:tr w:rsidR="002803FB" w:rsidRPr="0082745B" w:rsidTr="0082745B">
        <w:trPr>
          <w:trHeight w:val="284"/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F44682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>Projekta finansējuma saņēmējs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77136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>Valsts izglītības attīstības aģentūra (VIAA)</w:t>
            </w:r>
          </w:p>
        </w:tc>
      </w:tr>
      <w:tr w:rsidR="002803FB" w:rsidRPr="0082745B" w:rsidTr="0082745B">
        <w:trPr>
          <w:trHeight w:val="473"/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F44682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 xml:space="preserve">Projekta sadarbības partneris 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8737E6" w:rsidP="0077136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i/>
                <w:iCs/>
                <w:lang w:eastAsia="lv-LV"/>
              </w:rPr>
            </w:pPr>
            <w:r w:rsidRPr="008737E6">
              <w:rPr>
                <w:rFonts w:ascii="inherit" w:hAnsi="inherit" w:cs="inherit"/>
                <w:i/>
                <w:iCs/>
                <w:lang w:eastAsia="lv-LV"/>
              </w:rPr>
              <w:t>Preiļu novada dome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F44682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 xml:space="preserve">Projekta </w:t>
            </w:r>
          </w:p>
          <w:p w:rsidR="002803FB" w:rsidRPr="0082745B" w:rsidRDefault="002803FB" w:rsidP="00F44682">
            <w:pPr>
              <w:spacing w:after="0" w:line="240" w:lineRule="auto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 xml:space="preserve">īstenošanas </w:t>
            </w:r>
          </w:p>
          <w:p w:rsidR="002803FB" w:rsidRPr="0082745B" w:rsidRDefault="002803FB" w:rsidP="00F44682">
            <w:pPr>
              <w:spacing w:after="0" w:line="240" w:lineRule="auto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>pamats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F86AD9" w:rsidP="0077136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hyperlink r:id="rId5" w:history="1">
              <w:r w:rsidR="002803FB" w:rsidRPr="0082745B">
                <w:rPr>
                  <w:rStyle w:val="Hyperlink"/>
                  <w:rFonts w:ascii="inherit" w:hAnsi="inherit" w:cs="inherit"/>
                  <w:lang w:eastAsia="lv-LV"/>
                </w:rPr>
                <w:t>2016. gada 7.jūnija Ministru kabineta noteikumi Nr.359 “Darbības programmas "Izaugsme un nodarbinātība" 8.3.5. specifiskā atbalsta mērķa "Uzlabot pieeju karjeras atbalstam izglītojamajiem vispārējās un profesionālās izglītības iestādēs" īstenošanas noteikumi”</w:t>
              </w:r>
            </w:hyperlink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77136E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lang w:eastAsia="lv-LV"/>
              </w:rPr>
              <w:t>Projekta specifiskais atbalsta mērķis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77136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lang w:eastAsia="lv-LV"/>
              </w:rPr>
              <w:t>Uzlabot pieeju karjeras atbalstam izglītojamiem vispārējās un profesionālās izglītības iestādēs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974D6C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Sadarbības līguma ietvaros īstenojamās projekta darbības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974D6C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lang w:eastAsia="lv-LV"/>
              </w:rPr>
              <w:t>3.darbība “Specifiskā atbalsta īstenošanā iesaistīto vispārējās un profesionālās izglītības iestāžu pedagogu karjeras konsultantu un karjeras atbalsta īstenošanā iesaistīto speciālistu papildizglītība karjeras atbalsta pasākumu īstenošanas jautājumos”.</w:t>
            </w:r>
          </w:p>
          <w:p w:rsidR="002803FB" w:rsidRPr="0082745B" w:rsidRDefault="002803FB" w:rsidP="00974D6C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</w:p>
          <w:p w:rsidR="002803FB" w:rsidRPr="0082745B" w:rsidRDefault="002803FB" w:rsidP="00974D6C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lang w:eastAsia="lv-LV"/>
              </w:rPr>
              <w:t>6.darbība “Karjeras atbalsta pasākumu (tai skaitā karjeras informācijas, karjeras izglītības un karjeras konsultāciju) īstenošana specifiskā atbalsta īstenošanā iesaistīto izglītības iestāžu izglītojamiem visos Latvijas novados un republikas pilsētās”.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586A8B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Projekta specifiskā atbalsta mērķa grupa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D935C6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lang w:eastAsia="lv-LV"/>
              </w:rPr>
              <w:t>Pašvaldības dibinātās vispārējās (tai skaitā speciālās) izglītības iestādes un to izglītojamie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072E5E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 xml:space="preserve">Projekta </w:t>
            </w:r>
            <w:proofErr w:type="spellStart"/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izmēģinājumskolas</w:t>
            </w:r>
            <w:proofErr w:type="spellEnd"/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 xml:space="preserve"> (iesaistītās izglītības iestādes)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Preiļu 1.pamatskola</w:t>
            </w:r>
          </w:p>
          <w:p w:rsidR="00D22CCD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Preiļu 2.vidusskola</w:t>
            </w:r>
          </w:p>
          <w:p w:rsidR="00D22CCD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Salas pamatskola</w:t>
            </w:r>
          </w:p>
          <w:p w:rsidR="00D22CCD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Pelēču pamatskola</w:t>
            </w:r>
          </w:p>
          <w:p w:rsidR="00D22CCD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Jāņa Eglīša Preiļu Valsts ģimnāzija</w:t>
            </w:r>
          </w:p>
          <w:p w:rsidR="00D22CCD" w:rsidRPr="0082745B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Vārkavas vidusskola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072E5E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Projektā</w:t>
            </w:r>
          </w:p>
          <w:p w:rsidR="002803FB" w:rsidRPr="0082745B" w:rsidRDefault="002803FB" w:rsidP="00072E5E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neiesaistītās izglītības iestādes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D22CCD" w:rsidP="00F44682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>
              <w:rPr>
                <w:rFonts w:ascii="inherit" w:hAnsi="inherit" w:cs="inherit"/>
                <w:lang w:eastAsia="lv-LV"/>
              </w:rPr>
              <w:t>Preiļu novada Vakara (maiņu) un neklātienes vidusskola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072E5E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Projekta īstenošanas termiņš pašvaldībā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B82B90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737E6">
              <w:rPr>
                <w:rFonts w:ascii="inherit" w:hAnsi="inherit" w:cs="inherit"/>
                <w:lang w:eastAsia="lv-LV"/>
              </w:rPr>
              <w:t xml:space="preserve">2017.gada </w:t>
            </w:r>
            <w:r w:rsidR="008737E6" w:rsidRPr="008737E6">
              <w:rPr>
                <w:rFonts w:ascii="inherit" w:hAnsi="inherit" w:cs="inherit"/>
                <w:lang w:eastAsia="lv-LV"/>
              </w:rPr>
              <w:t>7</w:t>
            </w:r>
            <w:r w:rsidRPr="008737E6">
              <w:rPr>
                <w:rFonts w:ascii="inherit" w:hAnsi="inherit" w:cs="inherit"/>
                <w:lang w:eastAsia="lv-LV"/>
              </w:rPr>
              <w:t>.septembris – 2020.gada 30.decembris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C30131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b/>
                <w:bCs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Finansējums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072E5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lang w:eastAsia="lv-LV"/>
              </w:rPr>
            </w:pPr>
            <w:r w:rsidRPr="0082745B">
              <w:rPr>
                <w:rFonts w:ascii="Times New Roman" w:hAnsi="Times New Roman" w:cs="Times New Roman"/>
              </w:rPr>
              <w:t>Pašvaldības projekta darbību nodrošināšanai paredzētais finansējums tiek aprēķināts un piešķirts uz katru mācību gadu projekta īstenošanas laikā, nosakot maksimālo pieejamo finansējumu vienam mācību gadam atbilstoši  izglītojamo skaitam pašvaldības izglītības iestādēs.</w:t>
            </w:r>
          </w:p>
        </w:tc>
      </w:tr>
      <w:tr w:rsidR="002803FB" w:rsidRPr="0082745B" w:rsidTr="0082745B">
        <w:trPr>
          <w:tblCellSpacing w:w="15" w:type="dxa"/>
        </w:trPr>
        <w:tc>
          <w:tcPr>
            <w:tcW w:w="1624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803FB" w:rsidRPr="0082745B" w:rsidRDefault="002803FB" w:rsidP="001348BF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lang w:eastAsia="lv-LV"/>
              </w:rPr>
              <w:t> </w:t>
            </w:r>
          </w:p>
          <w:p w:rsidR="002803FB" w:rsidRPr="0082745B" w:rsidRDefault="002803FB" w:rsidP="00974D6C">
            <w:pPr>
              <w:spacing w:after="0" w:line="240" w:lineRule="auto"/>
              <w:jc w:val="center"/>
              <w:textAlignment w:val="baseline"/>
              <w:rPr>
                <w:rFonts w:ascii="inherit" w:hAnsi="inherit" w:cs="inherit"/>
                <w:lang w:eastAsia="lv-LV"/>
              </w:rPr>
            </w:pPr>
            <w:r w:rsidRPr="0082745B">
              <w:rPr>
                <w:rFonts w:ascii="inherit" w:hAnsi="inherit" w:cs="inherit"/>
                <w:b/>
                <w:bCs/>
                <w:bdr w:val="none" w:sz="0" w:space="0" w:color="auto" w:frame="1"/>
                <w:lang w:eastAsia="lv-LV"/>
              </w:rPr>
              <w:t>Kontaktinformācija</w:t>
            </w:r>
          </w:p>
        </w:tc>
        <w:tc>
          <w:tcPr>
            <w:tcW w:w="3323" w:type="pc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3B95" w:rsidRDefault="00E53B95" w:rsidP="00072E5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i/>
                <w:iCs/>
                <w:lang w:eastAsia="lv-LV"/>
              </w:rPr>
            </w:pPr>
            <w:r>
              <w:rPr>
                <w:rFonts w:ascii="inherit" w:hAnsi="inherit" w:cs="inherit"/>
                <w:i/>
                <w:iCs/>
                <w:lang w:eastAsia="lv-LV"/>
              </w:rPr>
              <w:t>Skaidrīte Ū</w:t>
            </w:r>
            <w:r w:rsidR="00F86AD9">
              <w:rPr>
                <w:rFonts w:ascii="inherit" w:hAnsi="inherit" w:cs="inherit"/>
                <w:i/>
                <w:iCs/>
                <w:lang w:eastAsia="lv-LV"/>
              </w:rPr>
              <w:t>z</w:t>
            </w:r>
            <w:bookmarkStart w:id="0" w:name="_GoBack"/>
            <w:bookmarkEnd w:id="0"/>
            <w:r>
              <w:rPr>
                <w:rFonts w:ascii="inherit" w:hAnsi="inherit" w:cs="inherit"/>
                <w:i/>
                <w:iCs/>
                <w:lang w:eastAsia="lv-LV"/>
              </w:rPr>
              <w:t>uliņa</w:t>
            </w:r>
          </w:p>
          <w:p w:rsidR="002803FB" w:rsidRPr="008737E6" w:rsidRDefault="008737E6" w:rsidP="00072E5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i/>
                <w:iCs/>
                <w:lang w:eastAsia="lv-LV"/>
              </w:rPr>
            </w:pPr>
            <w:r w:rsidRPr="008737E6">
              <w:rPr>
                <w:rFonts w:ascii="inherit" w:hAnsi="inherit" w:cs="inherit"/>
                <w:i/>
                <w:iCs/>
                <w:lang w:eastAsia="lv-LV"/>
              </w:rPr>
              <w:lastRenderedPageBreak/>
              <w:t>Amats: Preiļu novada IP vispārizglītojošo skolu un metodiskā darba speciāliste</w:t>
            </w:r>
          </w:p>
          <w:p w:rsidR="002803FB" w:rsidRPr="008737E6" w:rsidRDefault="002803FB" w:rsidP="00072E5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i/>
                <w:iCs/>
                <w:lang w:eastAsia="lv-LV"/>
              </w:rPr>
            </w:pPr>
            <w:r w:rsidRPr="008737E6">
              <w:rPr>
                <w:rFonts w:ascii="inherit" w:hAnsi="inherit" w:cs="inherit"/>
                <w:i/>
                <w:iCs/>
                <w:lang w:eastAsia="lv-LV"/>
              </w:rPr>
              <w:t>Tālrunis:</w:t>
            </w:r>
            <w:r w:rsidR="008737E6" w:rsidRPr="008737E6">
              <w:rPr>
                <w:rFonts w:ascii="inherit" w:hAnsi="inherit" w:cs="inherit"/>
                <w:i/>
                <w:iCs/>
                <w:lang w:eastAsia="lv-LV"/>
              </w:rPr>
              <w:t>28672957</w:t>
            </w:r>
            <w:r w:rsidRPr="008737E6">
              <w:rPr>
                <w:rFonts w:ascii="inherit" w:hAnsi="inherit" w:cs="inherit"/>
                <w:i/>
                <w:iCs/>
                <w:lang w:eastAsia="lv-LV"/>
              </w:rPr>
              <w:t> </w:t>
            </w:r>
          </w:p>
          <w:p w:rsidR="002803FB" w:rsidRPr="0082745B" w:rsidRDefault="002803FB" w:rsidP="00072E5E">
            <w:pPr>
              <w:spacing w:after="0" w:line="240" w:lineRule="auto"/>
              <w:jc w:val="both"/>
              <w:textAlignment w:val="baseline"/>
              <w:rPr>
                <w:rFonts w:ascii="inherit" w:hAnsi="inherit" w:cs="inherit"/>
                <w:lang w:eastAsia="lv-LV"/>
              </w:rPr>
            </w:pPr>
            <w:r w:rsidRPr="008737E6">
              <w:rPr>
                <w:rFonts w:ascii="inherit" w:hAnsi="inherit" w:cs="inherit"/>
                <w:i/>
                <w:iCs/>
                <w:lang w:eastAsia="lv-LV"/>
              </w:rPr>
              <w:t xml:space="preserve"> E-pasts:</w:t>
            </w:r>
            <w:r w:rsidRPr="008737E6">
              <w:rPr>
                <w:rFonts w:ascii="inherit" w:hAnsi="inherit" w:cs="inherit"/>
                <w:lang w:eastAsia="lv-LV"/>
              </w:rPr>
              <w:t xml:space="preserve">  </w:t>
            </w:r>
            <w:r w:rsidR="008737E6" w:rsidRPr="008737E6">
              <w:rPr>
                <w:rFonts w:ascii="inherit" w:hAnsi="inherit" w:cs="inherit"/>
                <w:lang w:eastAsia="lv-LV"/>
              </w:rPr>
              <w:t>skaidrite.uzulina@preili.lv</w:t>
            </w:r>
          </w:p>
        </w:tc>
      </w:tr>
    </w:tbl>
    <w:p w:rsidR="002803FB" w:rsidRPr="0082745B" w:rsidRDefault="002803FB" w:rsidP="00586A8B">
      <w:pPr>
        <w:shd w:val="clear" w:color="auto" w:fill="FFFFFF"/>
        <w:spacing w:before="210" w:after="210" w:line="240" w:lineRule="auto"/>
        <w:textAlignment w:val="baseline"/>
        <w:rPr>
          <w:sz w:val="20"/>
          <w:szCs w:val="20"/>
        </w:rPr>
      </w:pPr>
      <w:r w:rsidRPr="0082745B">
        <w:rPr>
          <w:rFonts w:ascii="inherit" w:hAnsi="inherit" w:cs="inherit"/>
          <w:color w:val="000000"/>
          <w:sz w:val="19"/>
          <w:szCs w:val="19"/>
          <w:lang w:eastAsia="lv-LV"/>
        </w:rPr>
        <w:lastRenderedPageBreak/>
        <w:t xml:space="preserve"> </w:t>
      </w:r>
    </w:p>
    <w:sectPr w:rsidR="002803FB" w:rsidRPr="0082745B" w:rsidSect="008274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2392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315AB"/>
    <w:multiLevelType w:val="multilevel"/>
    <w:tmpl w:val="CCF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A400CED"/>
    <w:multiLevelType w:val="multilevel"/>
    <w:tmpl w:val="23F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A524A3F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C21F2"/>
    <w:multiLevelType w:val="multilevel"/>
    <w:tmpl w:val="0D9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D6562D6"/>
    <w:multiLevelType w:val="multilevel"/>
    <w:tmpl w:val="E94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F6C2B9E"/>
    <w:multiLevelType w:val="hybridMultilevel"/>
    <w:tmpl w:val="44223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B2B2A"/>
    <w:multiLevelType w:val="multilevel"/>
    <w:tmpl w:val="668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1D62278"/>
    <w:multiLevelType w:val="multilevel"/>
    <w:tmpl w:val="351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9CB2C4D"/>
    <w:multiLevelType w:val="multilevel"/>
    <w:tmpl w:val="601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AF31917"/>
    <w:multiLevelType w:val="multilevel"/>
    <w:tmpl w:val="9B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FB511CF"/>
    <w:multiLevelType w:val="multilevel"/>
    <w:tmpl w:val="D26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D"/>
    <w:rsid w:val="000369E7"/>
    <w:rsid w:val="00072E5E"/>
    <w:rsid w:val="000A289A"/>
    <w:rsid w:val="000E7CEC"/>
    <w:rsid w:val="001348BF"/>
    <w:rsid w:val="00171B2C"/>
    <w:rsid w:val="001A5E61"/>
    <w:rsid w:val="002644E4"/>
    <w:rsid w:val="002803FB"/>
    <w:rsid w:val="002F09DC"/>
    <w:rsid w:val="002F6AFD"/>
    <w:rsid w:val="00394BBF"/>
    <w:rsid w:val="00424E7E"/>
    <w:rsid w:val="00467D66"/>
    <w:rsid w:val="004A2D9E"/>
    <w:rsid w:val="0051174D"/>
    <w:rsid w:val="0058000B"/>
    <w:rsid w:val="00586A8B"/>
    <w:rsid w:val="006F4755"/>
    <w:rsid w:val="00750945"/>
    <w:rsid w:val="00770C0E"/>
    <w:rsid w:val="0077136E"/>
    <w:rsid w:val="0079134F"/>
    <w:rsid w:val="00806321"/>
    <w:rsid w:val="0082745B"/>
    <w:rsid w:val="00847406"/>
    <w:rsid w:val="008737E6"/>
    <w:rsid w:val="00896C0C"/>
    <w:rsid w:val="00974D6C"/>
    <w:rsid w:val="009A4AEF"/>
    <w:rsid w:val="00A05B6C"/>
    <w:rsid w:val="00A3247F"/>
    <w:rsid w:val="00A75D98"/>
    <w:rsid w:val="00AF69B1"/>
    <w:rsid w:val="00B82B90"/>
    <w:rsid w:val="00C30131"/>
    <w:rsid w:val="00D1387E"/>
    <w:rsid w:val="00D22CCD"/>
    <w:rsid w:val="00D30C89"/>
    <w:rsid w:val="00D57E75"/>
    <w:rsid w:val="00D935C6"/>
    <w:rsid w:val="00DD5570"/>
    <w:rsid w:val="00E53B95"/>
    <w:rsid w:val="00E72A22"/>
    <w:rsid w:val="00F44682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02B9C8-9F53-4B4F-A4E4-6F54782A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000B"/>
    <w:rPr>
      <w:rFonts w:ascii="Times New Roman" w:hAnsi="Times New Roman" w:cs="Times New Roman"/>
      <w:b/>
      <w:bCs/>
      <w:sz w:val="27"/>
      <w:szCs w:val="27"/>
      <w:lang w:val="x-none" w:eastAsia="lv-LV"/>
    </w:rPr>
  </w:style>
  <w:style w:type="character" w:styleId="Hyperlink">
    <w:name w:val="Hyperlink"/>
    <w:basedOn w:val="DefaultParagraphFont"/>
    <w:uiPriority w:val="99"/>
    <w:rsid w:val="0058000B"/>
    <w:rPr>
      <w:color w:val="0000FF"/>
      <w:u w:val="single"/>
    </w:rPr>
  </w:style>
  <w:style w:type="character" w:customStyle="1" w:styleId="centerspan">
    <w:name w:val="center_span"/>
    <w:basedOn w:val="DefaultParagraphFont"/>
    <w:uiPriority w:val="99"/>
    <w:rsid w:val="0058000B"/>
  </w:style>
  <w:style w:type="character" w:customStyle="1" w:styleId="no-print">
    <w:name w:val="no-print"/>
    <w:basedOn w:val="DefaultParagraphFont"/>
    <w:uiPriority w:val="99"/>
    <w:rsid w:val="0058000B"/>
  </w:style>
  <w:style w:type="character" w:customStyle="1" w:styleId="apple-converted-space">
    <w:name w:val="apple-converted-space"/>
    <w:basedOn w:val="DefaultParagraphFont"/>
    <w:uiPriority w:val="99"/>
    <w:rsid w:val="0058000B"/>
  </w:style>
  <w:style w:type="character" w:styleId="Strong">
    <w:name w:val="Strong"/>
    <w:basedOn w:val="DefaultParagraphFont"/>
    <w:uiPriority w:val="99"/>
    <w:qFormat/>
    <w:rsid w:val="0058000B"/>
    <w:rPr>
      <w:b/>
      <w:bCs/>
    </w:rPr>
  </w:style>
  <w:style w:type="paragraph" w:styleId="NormalWeb">
    <w:name w:val="Normal (Web)"/>
    <w:basedOn w:val="Normal"/>
    <w:uiPriority w:val="99"/>
    <w:semiHidden/>
    <w:rsid w:val="005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file">
    <w:name w:val="text_file"/>
    <w:basedOn w:val="DefaultParagraphFont"/>
    <w:uiPriority w:val="99"/>
    <w:rsid w:val="0058000B"/>
  </w:style>
  <w:style w:type="paragraph" w:styleId="ListParagraph">
    <w:name w:val="List Paragraph"/>
    <w:basedOn w:val="Normal"/>
    <w:uiPriority w:val="99"/>
    <w:qFormat/>
    <w:rsid w:val="0058000B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E72A22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A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D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4A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3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34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6348">
          <w:marLeft w:val="-3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7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75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2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3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kumi.lv/ta/id/283023-darbibas-programmas-izaugsme-un-nodarbinatiba-8-3-5-specifiska-atbalsta-merka-uzlabot-pieeju-karjeras-atbalstam-izglitojama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2017-11-23T13:27:00Z</dcterms:created>
  <dcterms:modified xsi:type="dcterms:W3CDTF">2017-11-23T13:44:00Z</dcterms:modified>
</cp:coreProperties>
</file>